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687513A" w14:textId="693B3712" w:rsidR="006A27C4" w:rsidRDefault="00763731" w:rsidP="006A27C4">
      <w:pPr>
        <w:rPr>
          <w:rFonts w:ascii="BiauKai" w:eastAsia="BiauKai"/>
          <w:sz w:val="40"/>
          <w:szCs w:val="40"/>
        </w:rPr>
      </w:pPr>
      <w:r>
        <w:rPr>
          <w:rFonts w:ascii="BiauKai" w:eastAsia="BiauKai"/>
          <w:sz w:val="52"/>
          <w:szCs w:val="52"/>
        </w:rPr>
        <w:pict w14:anchorId="542788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pt;width:117pt;height:100.3pt;z-index:251657728">
            <v:imagedata r:id="rId9" o:title="01286784480446"/>
            <w10:wrap type="square" side="right"/>
          </v:shape>
        </w:pict>
      </w:r>
      <w:r w:rsidR="00A07E06">
        <w:rPr>
          <w:rFonts w:ascii="BiauKai" w:eastAsia="BiauKai"/>
          <w:sz w:val="52"/>
          <w:szCs w:val="52"/>
        </w:rPr>
        <w:t xml:space="preserve"> </w:t>
      </w:r>
      <w:r w:rsidR="003B1CF2">
        <w:rPr>
          <w:rFonts w:ascii="BiauKai" w:eastAsia="BiauKai"/>
          <w:sz w:val="52"/>
          <w:szCs w:val="52"/>
        </w:rPr>
        <w:t xml:space="preserve"> </w:t>
      </w:r>
      <w:r w:rsidR="00757C2A">
        <w:rPr>
          <w:rFonts w:ascii="BiauKai" w:eastAsia="BiauKai" w:hint="eastAsia"/>
          <w:sz w:val="52"/>
          <w:szCs w:val="52"/>
        </w:rPr>
        <w:t xml:space="preserve">   </w:t>
      </w:r>
      <w:r w:rsidR="006A27C4">
        <w:rPr>
          <w:rFonts w:ascii="BiauKai" w:eastAsia="BiauKai" w:hint="eastAsia"/>
          <w:sz w:val="52"/>
          <w:szCs w:val="52"/>
        </w:rPr>
        <w:t xml:space="preserve"> </w:t>
      </w:r>
      <w:r w:rsidR="00F107B1">
        <w:rPr>
          <w:rFonts w:ascii="BiauKai" w:eastAsia="BiauKai" w:hint="eastAsia"/>
          <w:sz w:val="40"/>
          <w:szCs w:val="40"/>
        </w:rPr>
        <w:t>2013-2014</w:t>
      </w:r>
      <w:r w:rsidR="003159F4">
        <w:rPr>
          <w:rFonts w:ascii="BiauKai" w:eastAsia="BiauKai" w:hint="eastAsia"/>
          <w:sz w:val="40"/>
          <w:szCs w:val="40"/>
        </w:rPr>
        <w:t>年度下</w:t>
      </w:r>
      <w:r w:rsidR="009B1893" w:rsidRPr="00757C2A">
        <w:rPr>
          <w:rFonts w:ascii="BiauKai" w:eastAsia="BiauKai" w:hint="eastAsia"/>
          <w:sz w:val="40"/>
          <w:szCs w:val="40"/>
        </w:rPr>
        <w:t>學期</w:t>
      </w:r>
    </w:p>
    <w:p w14:paraId="0D3DF8F5" w14:textId="381AF4A6" w:rsidR="00983832" w:rsidRDefault="002E3BF7" w:rsidP="00983832">
      <w:pPr>
        <w:rPr>
          <w:rFonts w:ascii="BiauKai" w:eastAsia="BiauKai"/>
          <w:sz w:val="28"/>
          <w:szCs w:val="28"/>
        </w:rPr>
      </w:pPr>
      <w:r>
        <w:rPr>
          <w:rFonts w:ascii="BiauKai" w:eastAsia="BiauKai" w:hint="eastAsia"/>
          <w:sz w:val="40"/>
          <w:szCs w:val="40"/>
        </w:rPr>
        <w:t xml:space="preserve">         </w:t>
      </w:r>
      <w:r w:rsidR="00983832" w:rsidRPr="00757C2A">
        <w:rPr>
          <w:rFonts w:ascii="BiauKai" w:eastAsia="BiauKai" w:hint="eastAsia"/>
          <w:sz w:val="28"/>
          <w:szCs w:val="28"/>
        </w:rPr>
        <w:t>Y</w:t>
      </w:r>
      <w:r w:rsidR="00983832">
        <w:rPr>
          <w:rFonts w:ascii="BiauKai" w:eastAsia="BiauKai" w:hint="eastAsia"/>
          <w:sz w:val="28"/>
          <w:szCs w:val="28"/>
        </w:rPr>
        <w:t>6</w:t>
      </w:r>
      <w:r w:rsidR="00983832" w:rsidRPr="00757C2A">
        <w:rPr>
          <w:rFonts w:ascii="BiauKai" w:eastAsia="BiauKai" w:hint="eastAsia"/>
          <w:sz w:val="28"/>
          <w:szCs w:val="28"/>
        </w:rPr>
        <w:t xml:space="preserve">  </w:t>
      </w:r>
      <w:r w:rsidR="008D73B6">
        <w:rPr>
          <w:rFonts w:ascii="BiauKai" w:eastAsia="BiauKai" w:hint="eastAsia"/>
          <w:sz w:val="28"/>
          <w:szCs w:val="28"/>
        </w:rPr>
        <w:t>總結性</w:t>
      </w:r>
      <w:r w:rsidR="00983832" w:rsidRPr="00757C2A">
        <w:rPr>
          <w:rFonts w:ascii="BiauKai" w:eastAsia="BiauKai" w:hint="eastAsia"/>
          <w:sz w:val="28"/>
          <w:szCs w:val="28"/>
        </w:rPr>
        <w:t>評估</w:t>
      </w:r>
      <w:r w:rsidR="00E36B8A">
        <w:rPr>
          <w:rFonts w:ascii="BiauKai" w:eastAsia="BiauKai" w:hint="eastAsia"/>
          <w:sz w:val="28"/>
          <w:szCs w:val="28"/>
        </w:rPr>
        <w:t>通知</w:t>
      </w:r>
    </w:p>
    <w:p w14:paraId="02433B31" w14:textId="54865A78" w:rsidR="00983832" w:rsidRDefault="00983832" w:rsidP="00983832">
      <w:pPr>
        <w:rPr>
          <w:rFonts w:ascii="BiauKai" w:eastAsia="BiauKai"/>
        </w:rPr>
      </w:pPr>
      <w:r>
        <w:rPr>
          <w:rFonts w:ascii="BiauKai" w:eastAsia="BiauKai" w:hint="eastAsia"/>
          <w:sz w:val="28"/>
          <w:szCs w:val="28"/>
        </w:rPr>
        <w:t xml:space="preserve">              </w:t>
      </w:r>
      <w:r w:rsidR="002E3BF7">
        <w:rPr>
          <w:rFonts w:ascii="BiauKai" w:eastAsia="BiauKai" w:hint="eastAsia"/>
          <w:sz w:val="28"/>
          <w:szCs w:val="28"/>
        </w:rPr>
        <w:t xml:space="preserve"> </w:t>
      </w:r>
      <w:r w:rsidRPr="00757C2A">
        <w:rPr>
          <w:rFonts w:ascii="BiauKai" w:eastAsia="BiauKai" w:hint="eastAsia"/>
          <w:sz w:val="28"/>
          <w:szCs w:val="28"/>
        </w:rPr>
        <w:t>科目：語言 A (中文)</w:t>
      </w:r>
      <w:r w:rsidRPr="00757C2A">
        <w:rPr>
          <w:rFonts w:ascii="BiauKai" w:eastAsia="BiauKai" w:hint="eastAsia"/>
          <w:sz w:val="28"/>
          <w:szCs w:val="28"/>
        </w:rPr>
        <w:tab/>
      </w:r>
      <w:r w:rsidRPr="00757C2A">
        <w:rPr>
          <w:rFonts w:ascii="BiauKai" w:eastAsia="BiauKai" w:hint="eastAsia"/>
          <w:sz w:val="28"/>
          <w:szCs w:val="28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</w:p>
    <w:p w14:paraId="68427E19" w14:textId="0C2FF435" w:rsidR="00983832" w:rsidRPr="007B4585" w:rsidRDefault="002E3BF7" w:rsidP="00983832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="00983832" w:rsidRPr="007B4585">
        <w:rPr>
          <w:rFonts w:ascii="BiauKai" w:eastAsia="BiauKai" w:hint="eastAsia"/>
          <w:sz w:val="24"/>
          <w:szCs w:val="24"/>
        </w:rPr>
        <w:t>任教老師：</w:t>
      </w:r>
      <w:r w:rsidR="00983832">
        <w:rPr>
          <w:rFonts w:ascii="BiauKai" w:eastAsia="BiauKai" w:hint="eastAsia"/>
          <w:sz w:val="24"/>
          <w:szCs w:val="24"/>
        </w:rPr>
        <w:t>陳</w:t>
      </w:r>
      <w:r w:rsidR="00983832" w:rsidRPr="007B4585">
        <w:rPr>
          <w:rFonts w:ascii="BiauKai" w:eastAsia="BiauKai" w:hint="eastAsia"/>
          <w:sz w:val="24"/>
          <w:szCs w:val="24"/>
        </w:rPr>
        <w:t>老師、</w:t>
      </w:r>
      <w:r w:rsidR="007C7923" w:rsidRPr="007B4585">
        <w:rPr>
          <w:rFonts w:ascii="BiauKai" w:eastAsia="BiauKai" w:hint="eastAsia"/>
          <w:sz w:val="24"/>
          <w:szCs w:val="24"/>
        </w:rPr>
        <w:t xml:space="preserve"> </w:t>
      </w:r>
      <w:r w:rsidR="00983832" w:rsidRPr="007B4585">
        <w:rPr>
          <w:rFonts w:ascii="BiauKai" w:eastAsia="BiauKai" w:hint="eastAsia"/>
          <w:sz w:val="24"/>
          <w:szCs w:val="24"/>
        </w:rPr>
        <w:t>林老師</w:t>
      </w:r>
      <w:r w:rsidR="007C7923">
        <w:rPr>
          <w:rFonts w:ascii="BiauKai" w:eastAsia="BiauKai" w:hint="eastAsia"/>
          <w:sz w:val="24"/>
          <w:szCs w:val="24"/>
        </w:rPr>
        <w:t>、石老師</w:t>
      </w:r>
      <w:r w:rsidR="0092541E">
        <w:rPr>
          <w:rFonts w:ascii="BiauKai" w:eastAsia="BiauKai" w:hint="eastAsia"/>
          <w:sz w:val="24"/>
          <w:szCs w:val="24"/>
        </w:rPr>
        <w:t>、羅</w:t>
      </w:r>
      <w:r w:rsidR="00147148">
        <w:rPr>
          <w:rFonts w:ascii="BiauKai" w:eastAsia="BiauKai" w:hint="eastAsia"/>
          <w:sz w:val="24"/>
          <w:szCs w:val="24"/>
        </w:rPr>
        <w:t>老師</w:t>
      </w:r>
      <w:r w:rsidR="0092541E">
        <w:rPr>
          <w:rFonts w:ascii="BiauKai" w:eastAsia="BiauKai" w:hint="eastAsia"/>
          <w:sz w:val="24"/>
          <w:szCs w:val="24"/>
        </w:rPr>
        <w:t>、何老師</w:t>
      </w:r>
      <w:r w:rsidR="008D73B6">
        <w:rPr>
          <w:rFonts w:ascii="BiauKai" w:eastAsia="BiauKai"/>
          <w:sz w:val="24"/>
          <w:szCs w:val="24"/>
        </w:rPr>
        <w:t xml:space="preserve"> </w:t>
      </w:r>
    </w:p>
    <w:p w14:paraId="59EC60DF" w14:textId="4ECF12E5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3159F4">
        <w:rPr>
          <w:rFonts w:ascii="BiauKai" w:eastAsia="BiauKai" w:hint="eastAsia"/>
          <w:sz w:val="24"/>
          <w:szCs w:val="24"/>
        </w:rPr>
        <w:t>通知日期：二零一四</w:t>
      </w:r>
      <w:r>
        <w:rPr>
          <w:rFonts w:ascii="BiauKai" w:eastAsia="BiauKai" w:hint="eastAsia"/>
          <w:sz w:val="24"/>
          <w:szCs w:val="24"/>
        </w:rPr>
        <w:t>年</w:t>
      </w:r>
      <w:r w:rsidR="003159F4">
        <w:rPr>
          <w:rFonts w:ascii="BiauKai" w:eastAsia="BiauKai" w:hint="eastAsia"/>
          <w:sz w:val="24"/>
          <w:szCs w:val="24"/>
        </w:rPr>
        <w:t>五</w:t>
      </w:r>
      <w:r w:rsidR="000D1788">
        <w:rPr>
          <w:rFonts w:ascii="BiauKai" w:eastAsia="BiauKai" w:hint="eastAsia"/>
          <w:sz w:val="24"/>
          <w:szCs w:val="24"/>
        </w:rPr>
        <w:t>月</w:t>
      </w:r>
      <w:r w:rsidR="003159F4">
        <w:rPr>
          <w:rFonts w:ascii="BiauKai" w:eastAsia="BiauKai" w:hint="eastAsia"/>
          <w:sz w:val="24"/>
          <w:szCs w:val="24"/>
        </w:rPr>
        <w:t>五</w:t>
      </w:r>
      <w:r w:rsidR="000D1788">
        <w:rPr>
          <w:rFonts w:ascii="BiauKai" w:eastAsia="BiauKai" w:hint="eastAsia"/>
          <w:sz w:val="24"/>
          <w:szCs w:val="24"/>
        </w:rPr>
        <w:t>日</w:t>
      </w:r>
      <w:r w:rsidRPr="007B4585">
        <w:rPr>
          <w:rFonts w:ascii="BiauKai" w:eastAsia="BiauKai" w:hint="eastAsia"/>
          <w:sz w:val="24"/>
          <w:szCs w:val="24"/>
        </w:rPr>
        <w:t xml:space="preserve"> </w:t>
      </w:r>
    </w:p>
    <w:p w14:paraId="5C4D290C" w14:textId="04B36873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7C7923">
        <w:rPr>
          <w:rFonts w:ascii="BiauKai" w:eastAsia="BiauKai" w:hint="eastAsia"/>
          <w:sz w:val="24"/>
          <w:szCs w:val="24"/>
        </w:rPr>
        <w:t>評估日期：二零一四</w:t>
      </w:r>
      <w:r w:rsidRPr="007B4585">
        <w:rPr>
          <w:rFonts w:ascii="BiauKai" w:eastAsia="BiauKai" w:hint="eastAsia"/>
          <w:sz w:val="24"/>
          <w:szCs w:val="24"/>
        </w:rPr>
        <w:t>年</w:t>
      </w:r>
      <w:r w:rsidR="003159F4">
        <w:rPr>
          <w:rFonts w:ascii="BiauKai" w:eastAsia="BiauKai" w:hint="eastAsia"/>
          <w:sz w:val="24"/>
          <w:szCs w:val="24"/>
        </w:rPr>
        <w:t>五</w:t>
      </w:r>
      <w:r w:rsidR="000D1788">
        <w:rPr>
          <w:rFonts w:ascii="BiauKai" w:eastAsia="BiauKai" w:hint="eastAsia"/>
          <w:sz w:val="24"/>
          <w:szCs w:val="24"/>
        </w:rPr>
        <w:t>月</w:t>
      </w:r>
      <w:r w:rsidR="003159F4">
        <w:rPr>
          <w:rFonts w:ascii="BiauKai" w:eastAsia="BiauKai" w:hint="eastAsia"/>
          <w:sz w:val="24"/>
          <w:szCs w:val="24"/>
        </w:rPr>
        <w:t>二十</w:t>
      </w:r>
      <w:r w:rsidR="000D1788">
        <w:rPr>
          <w:rFonts w:ascii="BiauKai" w:eastAsia="BiauKai" w:hint="eastAsia"/>
          <w:sz w:val="24"/>
          <w:szCs w:val="24"/>
        </w:rPr>
        <w:t>七日</w:t>
      </w:r>
    </w:p>
    <w:p w14:paraId="172C89A1" w14:textId="0F4C4A4A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評估時限：</w:t>
      </w:r>
      <w:r w:rsidR="00675079">
        <w:rPr>
          <w:rFonts w:ascii="BiauKai" w:eastAsia="BiauKai" w:hint="eastAsia"/>
          <w:sz w:val="24"/>
          <w:szCs w:val="24"/>
        </w:rPr>
        <w:t>1</w:t>
      </w:r>
      <w:r w:rsidR="00027838">
        <w:rPr>
          <w:rFonts w:ascii="BiauKai" w:eastAsia="BiauKai" w:hint="eastAsia"/>
          <w:sz w:val="24"/>
          <w:szCs w:val="24"/>
        </w:rPr>
        <w:t>2</w:t>
      </w:r>
      <w:r w:rsidR="00675079">
        <w:rPr>
          <w:rFonts w:ascii="BiauKai" w:eastAsia="BiauKai" w:hint="eastAsia"/>
          <w:sz w:val="24"/>
          <w:szCs w:val="24"/>
        </w:rPr>
        <w:t>0</w:t>
      </w:r>
      <w:r w:rsidRPr="007B4585">
        <w:rPr>
          <w:rFonts w:ascii="BiauKai" w:eastAsia="BiauKai" w:hint="eastAsia"/>
          <w:sz w:val="24"/>
          <w:szCs w:val="24"/>
        </w:rPr>
        <w:t>分鐘</w:t>
      </w:r>
      <w:r w:rsidR="0005166B">
        <w:rPr>
          <w:rFonts w:ascii="BiauKai" w:eastAsia="BiauKai" w:hint="eastAsia"/>
          <w:sz w:val="24"/>
          <w:szCs w:val="24"/>
        </w:rPr>
        <w:t>（</w:t>
      </w:r>
      <w:r w:rsidR="00027838">
        <w:rPr>
          <w:rFonts w:ascii="BiauKai" w:eastAsia="BiauKai" w:hint="eastAsia"/>
          <w:sz w:val="24"/>
          <w:szCs w:val="24"/>
        </w:rPr>
        <w:t>3</w:t>
      </w:r>
      <w:r w:rsidR="0005166B">
        <w:rPr>
          <w:rFonts w:ascii="BiauKai" w:eastAsia="BiauKai" w:hint="eastAsia"/>
          <w:sz w:val="24"/>
          <w:szCs w:val="24"/>
        </w:rPr>
        <w:t>0分鐘溫習，</w:t>
      </w:r>
      <w:r w:rsidR="00027838">
        <w:rPr>
          <w:rFonts w:ascii="BiauKai" w:eastAsia="BiauKai" w:hint="eastAsia"/>
          <w:sz w:val="24"/>
          <w:szCs w:val="24"/>
        </w:rPr>
        <w:t>9</w:t>
      </w:r>
      <w:r w:rsidR="0005166B">
        <w:rPr>
          <w:rFonts w:ascii="BiauKai" w:eastAsia="BiauKai" w:hint="eastAsia"/>
          <w:sz w:val="24"/>
          <w:szCs w:val="24"/>
        </w:rPr>
        <w:t>0分鐘寫作）</w:t>
      </w:r>
      <w:r w:rsidRPr="007B4585">
        <w:rPr>
          <w:rFonts w:ascii="BiauKai" w:eastAsia="BiauKai" w:hint="eastAsia"/>
          <w:sz w:val="24"/>
          <w:szCs w:val="24"/>
        </w:rPr>
        <w:t xml:space="preserve">                         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</w:p>
    <w:p w14:paraId="22A897EB" w14:textId="77777777" w:rsidR="00983832" w:rsidRPr="007B4585" w:rsidRDefault="00983832" w:rsidP="00983832">
      <w:pPr>
        <w:rPr>
          <w:rFonts w:ascii="BiauKai" w:eastAsia="BiauKai"/>
          <w:sz w:val="24"/>
          <w:szCs w:val="24"/>
        </w:rPr>
      </w:pPr>
    </w:p>
    <w:p w14:paraId="38D8CF37" w14:textId="77777777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Pr="007B4585">
        <w:rPr>
          <w:rFonts w:ascii="BiauKai" w:eastAsia="BiauKai" w:hint="eastAsia"/>
          <w:sz w:val="24"/>
          <w:szCs w:val="24"/>
        </w:rPr>
        <w:t>學生姓名：_________________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  <w:t xml:space="preserve">       </w:t>
      </w:r>
      <w:r>
        <w:rPr>
          <w:rFonts w:ascii="BiauKai" w:eastAsia="BiauKai" w:hint="eastAsia"/>
          <w:sz w:val="24"/>
          <w:szCs w:val="24"/>
        </w:rPr>
        <w:t xml:space="preserve">      </w:t>
      </w:r>
      <w:r w:rsidRPr="007B4585">
        <w:rPr>
          <w:rFonts w:ascii="BiauKai" w:eastAsia="BiauKai" w:hint="eastAsia"/>
          <w:sz w:val="24"/>
          <w:szCs w:val="24"/>
        </w:rPr>
        <w:t xml:space="preserve"> 班別： </w:t>
      </w:r>
      <w:r w:rsidRPr="007B4585">
        <w:rPr>
          <w:rFonts w:ascii="BiauKai" w:eastAsia="BiauKai" w:hint="eastAsia"/>
          <w:sz w:val="24"/>
          <w:szCs w:val="24"/>
          <w:u w:val="single"/>
        </w:rPr>
        <w:t>Y</w:t>
      </w:r>
      <w:r>
        <w:rPr>
          <w:rFonts w:ascii="BiauKai" w:eastAsia="BiauKai" w:hint="eastAsia"/>
          <w:sz w:val="24"/>
          <w:szCs w:val="24"/>
          <w:u w:val="single"/>
        </w:rPr>
        <w:t>6</w:t>
      </w:r>
      <w:r w:rsidRPr="007B4585">
        <w:rPr>
          <w:rFonts w:ascii="BiauKai" w:eastAsia="BiauKai" w:hint="eastAsia"/>
          <w:sz w:val="24"/>
          <w:szCs w:val="24"/>
          <w:u w:val="single"/>
        </w:rPr>
        <w:t xml:space="preserve">                </w:t>
      </w:r>
      <w:r w:rsidRPr="007B4585">
        <w:rPr>
          <w:rFonts w:ascii="BiauKai" w:eastAsia="BiauKai" w:hint="eastAsia"/>
          <w:sz w:val="24"/>
          <w:szCs w:val="24"/>
        </w:rPr>
        <w:t xml:space="preserve">                  </w:t>
      </w:r>
    </w:p>
    <w:p w14:paraId="70923756" w14:textId="77777777" w:rsidR="00983832" w:rsidRPr="007B4585" w:rsidRDefault="00983832" w:rsidP="00983832">
      <w:pPr>
        <w:ind w:right="360"/>
        <w:rPr>
          <w:rFonts w:ascii="BiauKai" w:eastAsia="BiauKai"/>
          <w:sz w:val="24"/>
          <w:szCs w:val="24"/>
        </w:rPr>
      </w:pPr>
    </w:p>
    <w:p w14:paraId="3461CD96" w14:textId="77777777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Pr="007B4585">
        <w:rPr>
          <w:rFonts w:ascii="BiauKai" w:eastAsia="BiauKai" w:hint="eastAsia"/>
          <w:sz w:val="24"/>
          <w:szCs w:val="24"/>
        </w:rPr>
        <w:t>是次評估將評核標準A、</w:t>
      </w:r>
      <w:r>
        <w:rPr>
          <w:rFonts w:ascii="BiauKai" w:eastAsia="BiauKai" w:hint="eastAsia"/>
          <w:sz w:val="24"/>
          <w:szCs w:val="24"/>
        </w:rPr>
        <w:t>B、C三</w:t>
      </w:r>
      <w:r w:rsidRPr="007B4585">
        <w:rPr>
          <w:rFonts w:ascii="BiauKai" w:eastAsia="BiauKai" w:hint="eastAsia"/>
          <w:sz w:val="24"/>
          <w:szCs w:val="24"/>
        </w:rPr>
        <w:t>項。作答前，請細閱以下的標準細則：</w:t>
      </w:r>
    </w:p>
    <w:tbl>
      <w:tblPr>
        <w:tblW w:w="9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6837"/>
        <w:gridCol w:w="1444"/>
      </w:tblGrid>
      <w:tr w:rsidR="00983832" w:rsidRPr="007B4585" w14:paraId="67AF1F39" w14:textId="77777777" w:rsidTr="002E3BF7">
        <w:trPr>
          <w:trHeight w:val="967"/>
        </w:trPr>
        <w:tc>
          <w:tcPr>
            <w:tcW w:w="1243" w:type="dxa"/>
            <w:shd w:val="clear" w:color="auto" w:fill="auto"/>
          </w:tcPr>
          <w:p w14:paraId="7D170CB8" w14:textId="2ED4FF88" w:rsidR="00983832" w:rsidRPr="007B4585" w:rsidRDefault="002E3BF7" w:rsidP="002E3BF7">
            <w:pPr>
              <w:snapToGrid w:val="0"/>
              <w:spacing w:before="120"/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</w:rPr>
              <w:t xml:space="preserve"> </w:t>
            </w:r>
            <w:r w:rsidR="00983832" w:rsidRPr="007B4585">
              <w:rPr>
                <w:rFonts w:ascii="BiauKai" w:eastAsia="BiauKai" w:hint="eastAsia"/>
                <w:sz w:val="24"/>
                <w:szCs w:val="24"/>
              </w:rPr>
              <w:t>標準 A</w:t>
            </w:r>
          </w:p>
          <w:p w14:paraId="784FF9FC" w14:textId="77777777" w:rsidR="00983832" w:rsidRPr="007B4585" w:rsidRDefault="00983832" w:rsidP="0023377F">
            <w:pPr>
              <w:snapToGrid w:val="0"/>
              <w:spacing w:before="120"/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內容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4A325D47" w14:textId="7DBC95FC" w:rsidR="00983832" w:rsidRPr="001C0848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>
              <w:rPr>
                <w:rFonts w:ascii="BiauKai" w:eastAsia="BiauKai" w:hint="eastAsia"/>
                <w:sz w:val="24"/>
                <w:szCs w:val="24"/>
              </w:rPr>
              <w:t>作答內容能回應題目要求</w:t>
            </w:r>
          </w:p>
          <w:p w14:paraId="0D314503" w14:textId="77777777" w:rsidR="00027838" w:rsidRDefault="00983832" w:rsidP="0023377F">
            <w:pPr>
              <w:snapToGrid w:val="0"/>
              <w:spacing w:before="120"/>
              <w:ind w:right="360"/>
              <w:rPr>
                <w:rFonts w:ascii="BiauKai" w:eastAsia="BiauKai" w:cs="SimSun"/>
                <w:color w:val="000000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2E3BF7">
              <w:rPr>
                <w:rFonts w:ascii="BiauKai" w:eastAsia="BiauKai" w:hint="eastAsia"/>
                <w:sz w:val="24"/>
                <w:szCs w:val="24"/>
              </w:rPr>
              <w:t>能</w:t>
            </w:r>
            <w:r w:rsidR="001C0848">
              <w:rPr>
                <w:rFonts w:ascii="BiauKai" w:eastAsia="BiauKai" w:cs="SimSun" w:hint="eastAsia"/>
                <w:color w:val="000000"/>
                <w:sz w:val="24"/>
                <w:szCs w:val="24"/>
              </w:rPr>
              <w:t>援引</w:t>
            </w:r>
            <w:r>
              <w:rPr>
                <w:rFonts w:ascii="BiauKai" w:eastAsia="BiauKai" w:cs="SimSun" w:hint="eastAsia"/>
                <w:color w:val="000000"/>
                <w:sz w:val="24"/>
                <w:szCs w:val="24"/>
              </w:rPr>
              <w:t>細節作說明</w:t>
            </w:r>
            <w:r w:rsidRPr="007B4585">
              <w:rPr>
                <w:rFonts w:ascii="BiauKai" w:eastAsia="BiauKai" w:cs="SimSun" w:hint="eastAsia"/>
                <w:color w:val="000000"/>
                <w:sz w:val="24"/>
                <w:szCs w:val="24"/>
              </w:rPr>
              <w:t xml:space="preserve"> </w:t>
            </w:r>
          </w:p>
          <w:p w14:paraId="4391D976" w14:textId="3337E7A6" w:rsidR="00045B73" w:rsidRPr="00045B73" w:rsidRDefault="00045B73" w:rsidP="00045B73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>
              <w:rPr>
                <w:rFonts w:ascii="BiauKai" w:eastAsia="BiauKai" w:hint="eastAsia"/>
                <w:sz w:val="24"/>
                <w:szCs w:val="24"/>
              </w:rPr>
              <w:t>論點鮮明，說理清楚，論證充分</w:t>
            </w:r>
          </w:p>
        </w:tc>
        <w:tc>
          <w:tcPr>
            <w:tcW w:w="1444" w:type="dxa"/>
            <w:shd w:val="clear" w:color="auto" w:fill="auto"/>
          </w:tcPr>
          <w:p w14:paraId="4D506307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</w:p>
          <w:p w14:paraId="1FF3D13F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983832" w:rsidRPr="007B4585" w14:paraId="6CE50DF1" w14:textId="77777777" w:rsidTr="001C0848">
        <w:trPr>
          <w:trHeight w:val="887"/>
        </w:trPr>
        <w:tc>
          <w:tcPr>
            <w:tcW w:w="1243" w:type="dxa"/>
            <w:shd w:val="clear" w:color="auto" w:fill="auto"/>
          </w:tcPr>
          <w:p w14:paraId="74605DAA" w14:textId="3C5BD960" w:rsidR="00983832" w:rsidRPr="007B4585" w:rsidRDefault="002E3BF7" w:rsidP="001C0848">
            <w:pPr>
              <w:tabs>
                <w:tab w:val="left" w:pos="1168"/>
              </w:tabs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</w:t>
            </w:r>
            <w:r w:rsidR="00983832"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 w:rsidR="00983832" w:rsidRPr="007B4585">
              <w:rPr>
                <w:rFonts w:ascii="BiauKai" w:eastAsia="BiauKai" w:hint="eastAsia"/>
                <w:sz w:val="24"/>
                <w:szCs w:val="24"/>
              </w:rPr>
              <w:t>B</w:t>
            </w:r>
          </w:p>
          <w:p w14:paraId="2FF62FEE" w14:textId="04FD9A1A" w:rsidR="00983832" w:rsidRPr="007B4585" w:rsidRDefault="0023377F" w:rsidP="001C0848">
            <w:pPr>
              <w:snapToGrid w:val="0"/>
              <w:spacing w:before="120"/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>組織</w:t>
            </w:r>
            <w:r w:rsidR="00983832"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結構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129989F7" w14:textId="77777777" w:rsidR="00983832" w:rsidRPr="007B4585" w:rsidRDefault="00983832" w:rsidP="0023377F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－結構完整、組織嚴密</w:t>
            </w:r>
          </w:p>
          <w:p w14:paraId="0B9D90CC" w14:textId="1C589A1D" w:rsidR="00983832" w:rsidRPr="007B4585" w:rsidRDefault="00983832" w:rsidP="001C0848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－段落連貫，過渡自然</w:t>
            </w:r>
          </w:p>
        </w:tc>
        <w:tc>
          <w:tcPr>
            <w:tcW w:w="1444" w:type="dxa"/>
            <w:shd w:val="clear" w:color="auto" w:fill="auto"/>
          </w:tcPr>
          <w:p w14:paraId="36C89403" w14:textId="0891930B" w:rsidR="00983832" w:rsidRDefault="001C0848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</w:t>
            </w:r>
            <w:r w:rsidR="00983832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</w:t>
            </w:r>
          </w:p>
          <w:p w14:paraId="47E30FE1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983832" w:rsidRPr="007B4585" w14:paraId="6230EBD7" w14:textId="77777777" w:rsidTr="0023377F">
        <w:tc>
          <w:tcPr>
            <w:tcW w:w="1243" w:type="dxa"/>
            <w:shd w:val="clear" w:color="auto" w:fill="auto"/>
          </w:tcPr>
          <w:p w14:paraId="2A54C346" w14:textId="77777777" w:rsidR="00983832" w:rsidRPr="007B4585" w:rsidRDefault="00983832" w:rsidP="0023377F">
            <w:pPr>
              <w:tabs>
                <w:tab w:val="left" w:pos="1168"/>
              </w:tabs>
              <w:snapToGrid w:val="0"/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>
              <w:rPr>
                <w:rFonts w:ascii="BiauKai" w:eastAsia="BiauKai" w:hint="eastAsia"/>
                <w:sz w:val="24"/>
                <w:szCs w:val="24"/>
              </w:rPr>
              <w:t>C</w:t>
            </w:r>
          </w:p>
          <w:p w14:paraId="10D41D7D" w14:textId="77777777" w:rsidR="00983832" w:rsidRPr="007B4585" w:rsidRDefault="00983832" w:rsidP="0023377F">
            <w:pPr>
              <w:tabs>
                <w:tab w:val="left" w:pos="1168"/>
              </w:tabs>
              <w:snapToGrid w:val="0"/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>文體和語言技巧</w:t>
            </w:r>
          </w:p>
        </w:tc>
        <w:tc>
          <w:tcPr>
            <w:tcW w:w="6837" w:type="dxa"/>
            <w:shd w:val="clear" w:color="auto" w:fill="auto"/>
          </w:tcPr>
          <w:p w14:paraId="347BFBB5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－詞彙運用正確而富於變化，文句通順流暢</w:t>
            </w:r>
          </w:p>
          <w:p w14:paraId="13742A8B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－標點符號運用得當，文字書寫正確</w:t>
            </w:r>
          </w:p>
        </w:tc>
        <w:tc>
          <w:tcPr>
            <w:tcW w:w="1444" w:type="dxa"/>
            <w:shd w:val="clear" w:color="auto" w:fill="auto"/>
          </w:tcPr>
          <w:p w14:paraId="6A90DD87" w14:textId="77777777" w:rsidR="00983832" w:rsidRDefault="00983832" w:rsidP="0023377F">
            <w:pPr>
              <w:snapToGrid w:val="0"/>
              <w:spacing w:before="120"/>
              <w:ind w:right="360"/>
              <w:jc w:val="right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528F6560" w14:textId="77777777" w:rsidR="00983832" w:rsidRPr="007B4585" w:rsidRDefault="00983832" w:rsidP="0023377F">
            <w:pPr>
              <w:snapToGrid w:val="0"/>
              <w:spacing w:before="120"/>
              <w:ind w:right="360"/>
              <w:jc w:val="right"/>
              <w:rPr>
                <w:rFonts w:ascii="BiauKai" w:eastAsia="BiauKai"/>
                <w:sz w:val="24"/>
                <w:szCs w:val="24"/>
                <w:lang w:eastAsia="zh-HK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</w:tbl>
    <w:p w14:paraId="09D47A64" w14:textId="77777777" w:rsidR="00983832" w:rsidRDefault="00983832" w:rsidP="00983832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3767F54B" w14:textId="77777777" w:rsidR="00983832" w:rsidRPr="007B4585" w:rsidRDefault="00983832" w:rsidP="00983832">
      <w:pPr>
        <w:rPr>
          <w:rFonts w:ascii="BiauKai" w:eastAsia="BiauKai" w:hAnsi="Courier New"/>
          <w:b/>
          <w:sz w:val="24"/>
          <w:szCs w:val="24"/>
        </w:rPr>
      </w:pPr>
      <w:r w:rsidRPr="007B4585">
        <w:rPr>
          <w:rFonts w:ascii="BiauKai" w:eastAsia="BiauKai" w:hAnsi="Courier New" w:hint="eastAsia"/>
          <w:b/>
          <w:sz w:val="24"/>
          <w:szCs w:val="24"/>
          <w:lang w:eastAsia="en-US"/>
        </w:rPr>
        <w:t>指引：</w:t>
      </w:r>
    </w:p>
    <w:p w14:paraId="25B8EBE9" w14:textId="4EE48BD2" w:rsidR="005C3699" w:rsidRPr="005C3699" w:rsidRDefault="00983832" w:rsidP="005C3699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 w:rsidRPr="005C3699">
        <w:rPr>
          <w:rFonts w:ascii="BiauKai" w:eastAsia="BiauKai" w:hAnsi="細明體" w:hint="eastAsia"/>
          <w:bCs/>
        </w:rPr>
        <w:t>認真審題，寫作內容必須回應題目要求。</w:t>
      </w:r>
    </w:p>
    <w:p w14:paraId="52CB2B41" w14:textId="690F015D" w:rsidR="00983832" w:rsidRDefault="00983832" w:rsidP="00983832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 w:rsidRPr="005C3699">
        <w:rPr>
          <w:rFonts w:ascii="BiauKai" w:eastAsia="BiauKai" w:hAnsi="細明體" w:hint="eastAsia"/>
          <w:bCs/>
        </w:rPr>
        <w:t>字數不少於300字（包括標點符號）。</w:t>
      </w:r>
    </w:p>
    <w:p w14:paraId="4BC0A83A" w14:textId="48C4F4E9" w:rsidR="004600F1" w:rsidRDefault="00763731" w:rsidP="00893B31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>
        <w:rPr>
          <w:rFonts w:ascii="BiauKai" w:eastAsia="BiauKai" w:hAnsi="細明體" w:hint="eastAsia"/>
          <w:bCs/>
        </w:rPr>
        <w:t>溫習下學期的單元內容</w:t>
      </w:r>
      <w:bookmarkStart w:id="0" w:name="_GoBack"/>
      <w:bookmarkEnd w:id="0"/>
      <w:r w:rsidR="00893B31">
        <w:rPr>
          <w:rFonts w:ascii="BiauKai" w:eastAsia="BiauKai" w:hAnsi="細明體" w:hint="eastAsia"/>
          <w:bCs/>
        </w:rPr>
        <w:t>；</w:t>
      </w:r>
    </w:p>
    <w:p w14:paraId="1B1D13B0" w14:textId="3DD3CD83" w:rsidR="002A586C" w:rsidRPr="00893B31" w:rsidRDefault="002A586C" w:rsidP="00893B31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>
        <w:rPr>
          <w:rFonts w:ascii="BiauKai" w:eastAsia="BiauKai" w:hAnsi="細明體" w:hint="eastAsia"/>
          <w:bCs/>
        </w:rPr>
        <w:t>可以使用字典</w:t>
      </w:r>
      <w:r w:rsidR="00EC669E">
        <w:rPr>
          <w:rFonts w:ascii="BiauKai" w:eastAsia="BiauKai" w:hAnsi="細明體" w:hint="eastAsia"/>
          <w:bCs/>
        </w:rPr>
        <w:t>（自備，不能用電子字典）</w:t>
      </w:r>
      <w:r w:rsidR="004600F1">
        <w:rPr>
          <w:rFonts w:ascii="BiauKai" w:eastAsia="BiauKai" w:hAnsi="細明體" w:hint="eastAsia"/>
          <w:bCs/>
        </w:rPr>
        <w:t>。</w:t>
      </w:r>
    </w:p>
    <w:p w14:paraId="18956C46" w14:textId="77777777" w:rsidR="003159F4" w:rsidRPr="007B4585" w:rsidRDefault="003159F4" w:rsidP="003159F4">
      <w:pPr>
        <w:rPr>
          <w:rFonts w:ascii="BiauKai" w:eastAsia="BiauKai" w:hAnsi="Courier New"/>
          <w:b/>
          <w:sz w:val="24"/>
          <w:szCs w:val="24"/>
        </w:rPr>
      </w:pPr>
    </w:p>
    <w:p w14:paraId="35FDCEBE" w14:textId="18A09EB8" w:rsidR="00983832" w:rsidRDefault="00983832" w:rsidP="004600F1">
      <w:pPr>
        <w:rPr>
          <w:rFonts w:ascii="BiauKai" w:eastAsia="BiauKai" w:hAnsi="Courier New"/>
          <w:sz w:val="24"/>
          <w:szCs w:val="24"/>
        </w:rPr>
      </w:pPr>
    </w:p>
    <w:p w14:paraId="551384A8" w14:textId="77777777" w:rsidR="008370BB" w:rsidRDefault="008370BB" w:rsidP="00983832">
      <w:pPr>
        <w:rPr>
          <w:rFonts w:ascii="BiauKai" w:eastAsia="BiauKai" w:hAnsi="Courier New"/>
          <w:sz w:val="24"/>
          <w:szCs w:val="24"/>
        </w:rPr>
      </w:pPr>
    </w:p>
    <w:p w14:paraId="347C49CF" w14:textId="77777777" w:rsidR="008C3575" w:rsidRDefault="008C3575" w:rsidP="00983832">
      <w:pPr>
        <w:rPr>
          <w:b/>
          <w:bCs/>
        </w:rPr>
      </w:pPr>
    </w:p>
    <w:p w14:paraId="73055FA0" w14:textId="77777777" w:rsidR="00625449" w:rsidRDefault="00625449" w:rsidP="00983832">
      <w:pPr>
        <w:rPr>
          <w:b/>
          <w:bCs/>
        </w:rPr>
      </w:pPr>
    </w:p>
    <w:p w14:paraId="37A36D50" w14:textId="77777777" w:rsidR="00625449" w:rsidRDefault="00625449" w:rsidP="00983832">
      <w:pPr>
        <w:rPr>
          <w:b/>
          <w:bCs/>
        </w:rPr>
      </w:pPr>
    </w:p>
    <w:p w14:paraId="13A5729A" w14:textId="77777777" w:rsidR="00625449" w:rsidRDefault="00625449" w:rsidP="00983832">
      <w:pPr>
        <w:rPr>
          <w:b/>
          <w:bCs/>
        </w:rPr>
        <w:sectPr w:rsidR="006254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</w:p>
    <w:p w14:paraId="7E0FDACF" w14:textId="677A34E6" w:rsidR="002A6A22" w:rsidRPr="00AE68FB" w:rsidRDefault="004A1E2B" w:rsidP="002A6A22">
      <w:pPr>
        <w:rPr>
          <w:rFonts w:eastAsia="SimSun"/>
          <w:b/>
          <w:bCs/>
          <w:color w:val="000000"/>
          <w:sz w:val="24"/>
          <w:szCs w:val="24"/>
        </w:rPr>
      </w:pPr>
      <w:r w:rsidRPr="00AE68FB">
        <w:rPr>
          <w:rFonts w:hint="eastAsia"/>
          <w:b/>
          <w:bCs/>
          <w:sz w:val="24"/>
          <w:szCs w:val="24"/>
        </w:rPr>
        <w:lastRenderedPageBreak/>
        <w:t>語言</w:t>
      </w:r>
      <w:r w:rsidRPr="00AE68FB">
        <w:rPr>
          <w:b/>
          <w:bCs/>
          <w:sz w:val="24"/>
          <w:szCs w:val="24"/>
        </w:rPr>
        <w:t xml:space="preserve"> A (</w:t>
      </w:r>
      <w:r w:rsidRPr="00AE68FB">
        <w:rPr>
          <w:rFonts w:hint="eastAsia"/>
          <w:b/>
          <w:bCs/>
          <w:sz w:val="24"/>
          <w:szCs w:val="24"/>
        </w:rPr>
        <w:t>中文</w:t>
      </w:r>
      <w:r w:rsidRPr="00AE68FB">
        <w:rPr>
          <w:b/>
          <w:bCs/>
          <w:sz w:val="24"/>
          <w:szCs w:val="24"/>
        </w:rPr>
        <w:t xml:space="preserve">)  </w:t>
      </w:r>
      <w:r w:rsidR="002B1ABE">
        <w:rPr>
          <w:rFonts w:eastAsia="SimSun" w:hint="eastAsia"/>
          <w:b/>
          <w:bCs/>
          <w:color w:val="000000"/>
          <w:sz w:val="24"/>
          <w:szCs w:val="24"/>
        </w:rPr>
        <w:t>六</w:t>
      </w:r>
      <w:r w:rsidR="00662E9C" w:rsidRPr="00AE68FB">
        <w:rPr>
          <w:rFonts w:eastAsia="SimSun" w:hint="eastAsia"/>
          <w:b/>
          <w:bCs/>
          <w:color w:val="000000"/>
          <w:sz w:val="24"/>
          <w:szCs w:val="24"/>
        </w:rPr>
        <w:t>年級</w:t>
      </w:r>
      <w:r w:rsidRPr="00AE68FB">
        <w:rPr>
          <w:rFonts w:hint="eastAsia"/>
          <w:b/>
          <w:bCs/>
          <w:color w:val="000000"/>
          <w:sz w:val="24"/>
          <w:szCs w:val="24"/>
        </w:rPr>
        <w:t>評估準則</w:t>
      </w:r>
    </w:p>
    <w:p w14:paraId="414A2ABD" w14:textId="77777777" w:rsidR="002A6A22" w:rsidRPr="00065727" w:rsidRDefault="002A6A22" w:rsidP="002A6A22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="787" w:tblpY="-179"/>
        <w:tblW w:w="15417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567"/>
        <w:gridCol w:w="3543"/>
        <w:gridCol w:w="567"/>
        <w:gridCol w:w="4536"/>
        <w:gridCol w:w="567"/>
      </w:tblGrid>
      <w:tr w:rsidR="007B4585" w:rsidRPr="00231907" w14:paraId="3ABC2A5D" w14:textId="77777777" w:rsidTr="007B4585">
        <w:trPr>
          <w:trHeight w:val="284"/>
        </w:trPr>
        <w:tc>
          <w:tcPr>
            <w:tcW w:w="5637" w:type="dxa"/>
          </w:tcPr>
          <w:p w14:paraId="55567218" w14:textId="2445FA48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hint="eastAsia"/>
                <w:sz w:val="18"/>
                <w:szCs w:val="18"/>
              </w:rPr>
              <w:t xml:space="preserve">     </w:t>
            </w:r>
            <w:r w:rsidR="007B4585" w:rsidRPr="00231907">
              <w:rPr>
                <w:rFonts w:hint="eastAsia"/>
                <w:sz w:val="18"/>
                <w:szCs w:val="18"/>
              </w:rPr>
              <w:t xml:space="preserve">                 </w:t>
            </w:r>
            <w:r w:rsidRPr="00231907">
              <w:rPr>
                <w:rFonts w:hint="eastAsia"/>
                <w:sz w:val="18"/>
                <w:szCs w:val="18"/>
              </w:rPr>
              <w:t>（</w:t>
            </w:r>
            <w:r w:rsidRPr="00231907">
              <w:rPr>
                <w:rFonts w:hint="eastAsia"/>
                <w:sz w:val="18"/>
                <w:szCs w:val="18"/>
              </w:rPr>
              <w:t>A</w:t>
            </w:r>
            <w:r w:rsidRPr="00231907">
              <w:rPr>
                <w:rFonts w:hint="eastAsia"/>
                <w:sz w:val="18"/>
                <w:szCs w:val="18"/>
              </w:rPr>
              <w:t>）內容</w:t>
            </w:r>
          </w:p>
        </w:tc>
        <w:tc>
          <w:tcPr>
            <w:tcW w:w="567" w:type="dxa"/>
          </w:tcPr>
          <w:p w14:paraId="7063EFF6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F9AA20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231907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(B) </w:t>
            </w:r>
            <w:r w:rsidRPr="00231907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組織結構</w:t>
            </w:r>
          </w:p>
        </w:tc>
        <w:tc>
          <w:tcPr>
            <w:tcW w:w="567" w:type="dxa"/>
          </w:tcPr>
          <w:p w14:paraId="39006DE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4536" w:type="dxa"/>
          </w:tcPr>
          <w:p w14:paraId="608546C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231907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(C) </w:t>
            </w:r>
            <w:r w:rsidRPr="00231907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文體和語言技巧</w:t>
            </w:r>
          </w:p>
        </w:tc>
        <w:tc>
          <w:tcPr>
            <w:tcW w:w="567" w:type="dxa"/>
          </w:tcPr>
          <w:p w14:paraId="73F936E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</w:tr>
      <w:tr w:rsidR="007B4585" w:rsidRPr="00231907" w14:paraId="58B0EC72" w14:textId="77777777" w:rsidTr="007B4585">
        <w:trPr>
          <w:cantSplit/>
          <w:trHeight w:val="351"/>
        </w:trPr>
        <w:tc>
          <w:tcPr>
            <w:tcW w:w="5637" w:type="dxa"/>
            <w:vMerge w:val="restart"/>
            <w:vAlign w:val="center"/>
          </w:tcPr>
          <w:p w14:paraId="5FB201B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4AF95BDE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5B4633EE" w14:textId="6C32046E" w:rsidR="004A1E2B" w:rsidRPr="00231907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SimHei" w:hAnsi="Times New Roman" w:cs="SimHei"/>
                <w:color w:val="000000"/>
                <w:sz w:val="18"/>
                <w:szCs w:val="18"/>
                <w:lang w:eastAsia="zh-TW"/>
              </w:rPr>
            </w:pP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和</w:t>
            </w: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成語。</w:t>
            </w:r>
          </w:p>
        </w:tc>
        <w:tc>
          <w:tcPr>
            <w:tcW w:w="567" w:type="dxa"/>
          </w:tcPr>
          <w:p w14:paraId="2F431AF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3C6E1F9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9-10</w:t>
            </w:r>
          </w:p>
        </w:tc>
        <w:tc>
          <w:tcPr>
            <w:tcW w:w="3543" w:type="dxa"/>
            <w:vMerge w:val="restart"/>
            <w:vAlign w:val="center"/>
          </w:tcPr>
          <w:p w14:paraId="67BFB87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學生一貫運用了適合題目要求的組織結構。</w:t>
            </w:r>
          </w:p>
          <w:p w14:paraId="4115167C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結構十分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，思想的表達層次分明。</w:t>
            </w:r>
          </w:p>
          <w:p w14:paraId="610C57AE" w14:textId="77777777" w:rsidR="004A1E2B" w:rsidRPr="00231907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新細明體"/>
                <w:sz w:val="18"/>
                <w:szCs w:val="18"/>
                <w:lang w:eastAsia="zh-TW"/>
              </w:rPr>
            </w:pPr>
            <w:r w:rsidRPr="00231907">
              <w:rPr>
                <w:rFonts w:ascii="SimSun" w:cs="SimSun" w:hint="eastAsia"/>
                <w:sz w:val="18"/>
                <w:szCs w:val="18"/>
                <w:lang w:eastAsia="zh-TW"/>
              </w:rPr>
              <w:t>學生正確和</w:t>
            </w:r>
            <w:r w:rsidRPr="00231907">
              <w:rPr>
                <w:rFonts w:ascii="SimHei" w:cs="SimHei" w:hint="eastAsia"/>
                <w:sz w:val="18"/>
                <w:szCs w:val="18"/>
                <w:lang w:eastAsia="zh-TW"/>
              </w:rPr>
              <w:t>有效地運用</w:t>
            </w:r>
            <w:r w:rsidRPr="00231907">
              <w:rPr>
                <w:rFonts w:ascii="SimSun" w:cs="SimSun" w:hint="eastAsia"/>
                <w:sz w:val="18"/>
                <w:szCs w:val="18"/>
                <w:lang w:eastAsia="zh-TW"/>
              </w:rPr>
              <w:t>了關鍵性組織結構手法。</w:t>
            </w:r>
          </w:p>
        </w:tc>
        <w:tc>
          <w:tcPr>
            <w:tcW w:w="567" w:type="dxa"/>
          </w:tcPr>
          <w:p w14:paraId="318C96BD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7F930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9-10</w:t>
            </w:r>
          </w:p>
        </w:tc>
        <w:tc>
          <w:tcPr>
            <w:tcW w:w="4536" w:type="dxa"/>
            <w:vMerge w:val="restart"/>
          </w:tcPr>
          <w:p w14:paraId="2E390AA7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</w:p>
          <w:p w14:paraId="5D5A73AB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能適當並熟練地運用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豐富的詞彙、成語和句子結構。</w:t>
            </w:r>
          </w:p>
          <w:p w14:paraId="7214608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不妨礙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2C7189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熟練地掌握了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7B07501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出錯，不妨礙交流。</w:t>
            </w:r>
          </w:p>
          <w:p w14:paraId="629775A3" w14:textId="564C3C96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高水準地掌握了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口頭表達技巧</w:t>
            </w:r>
            <w:r w:rsidR="002B1ABE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6788E9E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A82D84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9-10</w:t>
            </w:r>
          </w:p>
        </w:tc>
      </w:tr>
      <w:tr w:rsidR="007B4585" w:rsidRPr="00231907" w14:paraId="03DF5A67" w14:textId="77777777" w:rsidTr="007B4585">
        <w:trPr>
          <w:cantSplit/>
          <w:trHeight w:val="1090"/>
        </w:trPr>
        <w:tc>
          <w:tcPr>
            <w:tcW w:w="5637" w:type="dxa"/>
            <w:vMerge/>
            <w:vAlign w:val="center"/>
          </w:tcPr>
          <w:p w14:paraId="166BAF87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C3986EA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05F993AE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52A3376D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5A9239CC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36C021D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</w:tr>
      <w:tr w:rsidR="007B4585" w:rsidRPr="00231907" w14:paraId="32BE990A" w14:textId="77777777" w:rsidTr="007B4585">
        <w:trPr>
          <w:cantSplit/>
          <w:trHeight w:val="475"/>
        </w:trPr>
        <w:tc>
          <w:tcPr>
            <w:tcW w:w="5637" w:type="dxa"/>
            <w:vMerge w:val="restart"/>
            <w:vAlign w:val="center"/>
          </w:tcPr>
          <w:p w14:paraId="2A9BC95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35887AC8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DB1283" w14:textId="31FFC648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學生能恰當使用相關詞彙和成語。</w:t>
            </w:r>
          </w:p>
        </w:tc>
        <w:tc>
          <w:tcPr>
            <w:tcW w:w="567" w:type="dxa"/>
          </w:tcPr>
          <w:p w14:paraId="22620CD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2693B1D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7-8</w:t>
            </w:r>
          </w:p>
        </w:tc>
        <w:tc>
          <w:tcPr>
            <w:tcW w:w="3543" w:type="dxa"/>
            <w:vMerge w:val="restart"/>
            <w:vAlign w:val="center"/>
          </w:tcPr>
          <w:p w14:paraId="0B19F96C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學生運用了適合題目要求的組織結構。</w:t>
            </w:r>
          </w:p>
          <w:p w14:paraId="7E824AD2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，思想的表達見層次。</w:t>
            </w:r>
          </w:p>
          <w:p w14:paraId="677D490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231907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4C67A3BA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F00FF0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7-8</w:t>
            </w:r>
          </w:p>
        </w:tc>
        <w:tc>
          <w:tcPr>
            <w:tcW w:w="4536" w:type="dxa"/>
            <w:vMerge w:val="restart"/>
            <w:vAlign w:val="center"/>
          </w:tcPr>
          <w:p w14:paraId="2444449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學生能適當地運用較豐富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詞彙、成語和句子結構。</w:t>
            </w:r>
          </w:p>
          <w:p w14:paraId="6A087CF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eastAsia="SimHei" w:hAnsi="TimesNewRomanPSMT" w:cs="SimHei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妨礙交流。</w:t>
            </w:r>
          </w:p>
          <w:p w14:paraId="62B00D3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一貫使用了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16F6E06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很少妨礙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80A98F8" w14:textId="77777777" w:rsidR="00895BE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很好地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掌握了口頭表達技巧。</w:t>
            </w:r>
          </w:p>
        </w:tc>
        <w:tc>
          <w:tcPr>
            <w:tcW w:w="567" w:type="dxa"/>
          </w:tcPr>
          <w:p w14:paraId="699B309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1A5050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7-8</w:t>
            </w:r>
          </w:p>
        </w:tc>
      </w:tr>
      <w:tr w:rsidR="007B4585" w:rsidRPr="00231907" w14:paraId="6760970A" w14:textId="77777777" w:rsidTr="007B4585">
        <w:trPr>
          <w:cantSplit/>
          <w:trHeight w:val="1243"/>
        </w:trPr>
        <w:tc>
          <w:tcPr>
            <w:tcW w:w="5637" w:type="dxa"/>
            <w:vMerge/>
            <w:vAlign w:val="center"/>
          </w:tcPr>
          <w:p w14:paraId="5501D0A7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41AE689A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AEFBA81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9D2C98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668ABBCD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73538D4C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336181B5" w14:textId="77777777" w:rsidTr="007B4585">
        <w:trPr>
          <w:cantSplit/>
          <w:trHeight w:val="373"/>
        </w:trPr>
        <w:tc>
          <w:tcPr>
            <w:tcW w:w="5637" w:type="dxa"/>
            <w:vMerge w:val="restart"/>
            <w:vAlign w:val="center"/>
          </w:tcPr>
          <w:p w14:paraId="7F8F5357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387D2259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339B7FFB" w14:textId="439770DB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學生尚能恰當使用相關詞彙和成語。</w:t>
            </w:r>
          </w:p>
        </w:tc>
        <w:tc>
          <w:tcPr>
            <w:tcW w:w="567" w:type="dxa"/>
          </w:tcPr>
          <w:p w14:paraId="6F899D3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0D62444B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5-6</w:t>
            </w:r>
          </w:p>
        </w:tc>
        <w:tc>
          <w:tcPr>
            <w:tcW w:w="3543" w:type="dxa"/>
            <w:vMerge w:val="restart"/>
            <w:vAlign w:val="center"/>
          </w:tcPr>
          <w:p w14:paraId="0DE2B2F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通常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4CF8464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大體清晰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Hei" w:cs="SimHei" w:hint="eastAsia"/>
                <w:sz w:val="18"/>
                <w:szCs w:val="18"/>
              </w:rPr>
              <w:t>連貫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6BAE0E5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大體正確地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14:paraId="0F6981B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DA310F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5-6</w:t>
            </w:r>
          </w:p>
        </w:tc>
        <w:tc>
          <w:tcPr>
            <w:tcW w:w="4536" w:type="dxa"/>
            <w:vMerge w:val="restart"/>
            <w:vAlign w:val="center"/>
          </w:tcPr>
          <w:p w14:paraId="53CFB83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使用了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詞彙和句子結構。</w:t>
            </w:r>
          </w:p>
          <w:p w14:paraId="62DBDF7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817BF6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通常使用了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3215B11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0537E327" w14:textId="45BD28F3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在口頭／演示作業中，對口頭表達技巧的掌握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尚令人滿意</w:t>
            </w:r>
            <w:r w:rsidR="002B1ABE">
              <w:rPr>
                <w:rFonts w:ascii="SimHei" w:hAnsi="TimesNewRomanPSMT" w:cs="SimHei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C120531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A5E013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5-6</w:t>
            </w:r>
          </w:p>
        </w:tc>
      </w:tr>
      <w:tr w:rsidR="007B4585" w:rsidRPr="00231907" w14:paraId="1D897F26" w14:textId="77777777" w:rsidTr="007B4585">
        <w:trPr>
          <w:cantSplit/>
          <w:trHeight w:val="987"/>
        </w:trPr>
        <w:tc>
          <w:tcPr>
            <w:tcW w:w="5637" w:type="dxa"/>
            <w:vMerge/>
            <w:vAlign w:val="center"/>
          </w:tcPr>
          <w:p w14:paraId="3EB9D7B8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A9574F3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2B47694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035DF9C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5DD04753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4D2B7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70D5BA02" w14:textId="77777777" w:rsidTr="007B4585">
        <w:trPr>
          <w:cantSplit/>
          <w:trHeight w:val="456"/>
        </w:trPr>
        <w:tc>
          <w:tcPr>
            <w:tcW w:w="5637" w:type="dxa"/>
            <w:vMerge w:val="restart"/>
            <w:vAlign w:val="center"/>
          </w:tcPr>
          <w:p w14:paraId="3EDFA581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有限，有時候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缺乏相關的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細節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來作說明。</w:t>
            </w:r>
          </w:p>
          <w:p w14:paraId="24DD1165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F106C3" w14:textId="30EB9265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學生有時候能恰當使用相關詞彙和成語。</w:t>
            </w:r>
          </w:p>
        </w:tc>
        <w:tc>
          <w:tcPr>
            <w:tcW w:w="567" w:type="dxa"/>
          </w:tcPr>
          <w:p w14:paraId="6C9D541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6AAFA36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 w:cs="SimSun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3543" w:type="dxa"/>
            <w:vMerge w:val="restart"/>
            <w:vAlign w:val="center"/>
          </w:tcPr>
          <w:p w14:paraId="6F1BED3F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有時候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1D69736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作業顯示出</w:t>
            </w:r>
            <w:r w:rsidRPr="00231907">
              <w:rPr>
                <w:rFonts w:ascii="SimHei" w:cs="SimHei" w:hint="eastAsia"/>
                <w:sz w:val="18"/>
                <w:szCs w:val="18"/>
              </w:rPr>
              <w:t>初步的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組織結構，但</w:t>
            </w:r>
            <w:r w:rsidRPr="00231907">
              <w:rPr>
                <w:rFonts w:ascii="SimHei" w:cs="SimHei" w:hint="eastAsia"/>
                <w:sz w:val="18"/>
                <w:szCs w:val="18"/>
              </w:rPr>
              <w:t>缺乏連貫性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717C6D3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學生運用了關鍵性組織結構手法，但僅取得了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有限的成功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D769F10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AC0F8C2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4536" w:type="dxa"/>
            <w:vMerge w:val="restart"/>
            <w:vAlign w:val="center"/>
          </w:tcPr>
          <w:p w14:paraId="3814236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有限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779F536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時常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3650661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文體和用語有時適合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45699D5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時常出錯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7FC58DF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在口頭／演示作業中表現出掌握了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一些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口頭表達技巧。</w:t>
            </w:r>
          </w:p>
        </w:tc>
        <w:tc>
          <w:tcPr>
            <w:tcW w:w="567" w:type="dxa"/>
          </w:tcPr>
          <w:p w14:paraId="58E3E62A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A01C45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3-4</w:t>
            </w:r>
          </w:p>
        </w:tc>
      </w:tr>
      <w:tr w:rsidR="007B4585" w:rsidRPr="00231907" w14:paraId="4EC7378E" w14:textId="77777777" w:rsidTr="007B4585">
        <w:trPr>
          <w:cantSplit/>
          <w:trHeight w:val="964"/>
        </w:trPr>
        <w:tc>
          <w:tcPr>
            <w:tcW w:w="5637" w:type="dxa"/>
            <w:vMerge/>
            <w:vAlign w:val="center"/>
          </w:tcPr>
          <w:p w14:paraId="524DC35B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0C4C51CE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3543" w:type="dxa"/>
            <w:vMerge/>
            <w:vAlign w:val="center"/>
          </w:tcPr>
          <w:p w14:paraId="66EAF3D8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5E99A58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476FC96A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8EC924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7D149EF8" w14:textId="77777777" w:rsidTr="007B4585">
        <w:trPr>
          <w:cantSplit/>
          <w:trHeight w:val="1580"/>
        </w:trPr>
        <w:tc>
          <w:tcPr>
            <w:tcW w:w="5637" w:type="dxa"/>
            <w:vAlign w:val="center"/>
          </w:tcPr>
          <w:p w14:paraId="4BAB1562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理解非常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7D601F6C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6BA275B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14:paraId="528B7EBE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學生很少或沒有運用配合任務要求的文體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C8A29F2" w14:textId="58C4B701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相關詞彙和成語的使用貧乏。</w:t>
            </w:r>
          </w:p>
        </w:tc>
        <w:tc>
          <w:tcPr>
            <w:tcW w:w="567" w:type="dxa"/>
          </w:tcPr>
          <w:p w14:paraId="6B780A7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77368A7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1-2</w:t>
            </w:r>
          </w:p>
        </w:tc>
        <w:tc>
          <w:tcPr>
            <w:tcW w:w="3543" w:type="dxa"/>
            <w:vAlign w:val="center"/>
          </w:tcPr>
          <w:p w14:paraId="026ACE3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很少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14:paraId="5676363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作業在大體</w:t>
            </w:r>
            <w:r w:rsidRPr="00231907">
              <w:rPr>
                <w:rFonts w:ascii="SimHei" w:cs="SimHei" w:hint="eastAsia"/>
                <w:sz w:val="18"/>
                <w:szCs w:val="18"/>
              </w:rPr>
              <w:t>缺乏組織性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不清楚</w:t>
            </w:r>
            <w:r w:rsidRPr="00231907">
              <w:rPr>
                <w:rFonts w:ascii="SimSun" w:cs="SimSun" w:hint="eastAsia"/>
                <w:sz w:val="18"/>
                <w:szCs w:val="18"/>
              </w:rPr>
              <w:t>和／或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不連貫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100A260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學生運用關鍵性組織結構手法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不恰當</w:t>
            </w:r>
            <w:r w:rsidRPr="00231907">
              <w:rPr>
                <w:rFonts w:ascii="SimSun" w:cs="SimSun" w:hint="eastAsia"/>
                <w:sz w:val="18"/>
                <w:szCs w:val="18"/>
              </w:rPr>
              <w:t>或</w:t>
            </w:r>
            <w:r w:rsidRPr="00231907">
              <w:rPr>
                <w:rFonts w:ascii="SimHei" w:cs="SimHei" w:hint="eastAsia"/>
                <w:sz w:val="18"/>
                <w:szCs w:val="18"/>
              </w:rPr>
              <w:t>根本沒有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14:paraId="7061FA23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C60CD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1-2</w:t>
            </w:r>
          </w:p>
        </w:tc>
        <w:tc>
          <w:tcPr>
            <w:tcW w:w="4536" w:type="dxa"/>
            <w:vAlign w:val="center"/>
          </w:tcPr>
          <w:p w14:paraId="3DE8A01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非常有限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頻繁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052DE3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文體和用語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幾乎或完全不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2624870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頻繁出錯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625BF7B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幾乎或完全沒有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顯示出對口頭表達技巧的掌握。</w:t>
            </w:r>
          </w:p>
        </w:tc>
        <w:tc>
          <w:tcPr>
            <w:tcW w:w="567" w:type="dxa"/>
          </w:tcPr>
          <w:p w14:paraId="7D3B3D2F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4A73121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1-2</w:t>
            </w:r>
          </w:p>
        </w:tc>
      </w:tr>
    </w:tbl>
    <w:p w14:paraId="75E59D7B" w14:textId="77777777" w:rsidR="004A1E2B" w:rsidRPr="00AE68FB" w:rsidRDefault="004A1E2B">
      <w:pPr>
        <w:rPr>
          <w:sz w:val="17"/>
          <w:szCs w:val="17"/>
        </w:rPr>
      </w:pPr>
    </w:p>
    <w:sectPr w:rsidR="004A1E2B" w:rsidRPr="00AE68FB" w:rsidSect="00662E9C">
      <w:pgSz w:w="16840" w:h="11901" w:orient="landscape"/>
      <w:pgMar w:top="720" w:right="720" w:bottom="720" w:left="720" w:header="851" w:footer="992" w:gutter="0"/>
      <w:cols w:space="720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675D2D" w14:textId="77777777" w:rsidR="00F01F3B" w:rsidRDefault="00F01F3B" w:rsidP="009101C3">
      <w:r>
        <w:separator/>
      </w:r>
    </w:p>
  </w:endnote>
  <w:endnote w:type="continuationSeparator" w:id="0">
    <w:p w14:paraId="0F79B84C" w14:textId="77777777" w:rsidR="00F01F3B" w:rsidRDefault="00F01F3B" w:rsidP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iti TC Light">
    <w:panose1 w:val="02000000000000000000"/>
    <w:charset w:val="51"/>
    <w:family w:val="auto"/>
    <w:pitch w:val="variable"/>
    <w:sig w:usb0="8000002F" w:usb1="0808004A" w:usb2="00000010" w:usb3="00000000" w:csb0="00100000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標楷體">
    <w:altName w:val="宋体"/>
    <w:charset w:val="88"/>
    <w:family w:val="script"/>
    <w:pitch w:val="default"/>
  </w:font>
  <w:font w:name="SimHei">
    <w:altName w:val="黑体"/>
    <w:charset w:val="86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8A5B8" w14:textId="77777777" w:rsidR="00F01F3B" w:rsidRDefault="00F01F3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9EC36" w14:textId="77777777" w:rsidR="00F01F3B" w:rsidRDefault="00F01F3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4D6D8" w14:textId="77777777" w:rsidR="00F01F3B" w:rsidRDefault="00F01F3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BA75C09" w14:textId="77777777" w:rsidR="00F01F3B" w:rsidRDefault="00F01F3B" w:rsidP="009101C3">
      <w:r>
        <w:separator/>
      </w:r>
    </w:p>
  </w:footnote>
  <w:footnote w:type="continuationSeparator" w:id="0">
    <w:p w14:paraId="61CBC19D" w14:textId="77777777" w:rsidR="00F01F3B" w:rsidRDefault="00F01F3B" w:rsidP="009101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40B9F" w14:textId="77777777" w:rsidR="00F01F3B" w:rsidRDefault="00F01F3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84EF0" w14:textId="77777777" w:rsidR="00F01F3B" w:rsidRDefault="00F01F3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C28D5" w14:textId="77777777" w:rsidR="00F01F3B" w:rsidRDefault="00F01F3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30D472ED"/>
    <w:multiLevelType w:val="hybridMultilevel"/>
    <w:tmpl w:val="8ED4F290"/>
    <w:lvl w:ilvl="0" w:tplc="18443A30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17D1C8A"/>
    <w:multiLevelType w:val="hybridMultilevel"/>
    <w:tmpl w:val="9620C14E"/>
    <w:lvl w:ilvl="0" w:tplc="EE1AFAC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0"/>
  <w:drawingGridVerticalSpacing w:val="37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93"/>
    <w:rsid w:val="000056D4"/>
    <w:rsid w:val="00015B17"/>
    <w:rsid w:val="00027838"/>
    <w:rsid w:val="00033E90"/>
    <w:rsid w:val="0004066B"/>
    <w:rsid w:val="00045B73"/>
    <w:rsid w:val="0005166B"/>
    <w:rsid w:val="00055427"/>
    <w:rsid w:val="00065727"/>
    <w:rsid w:val="000A4F4E"/>
    <w:rsid w:val="000A5B37"/>
    <w:rsid w:val="000D047D"/>
    <w:rsid w:val="000D1788"/>
    <w:rsid w:val="000F72F9"/>
    <w:rsid w:val="001039BC"/>
    <w:rsid w:val="00130E92"/>
    <w:rsid w:val="00147148"/>
    <w:rsid w:val="00164936"/>
    <w:rsid w:val="001825E4"/>
    <w:rsid w:val="001B0B91"/>
    <w:rsid w:val="001C0848"/>
    <w:rsid w:val="001E05C4"/>
    <w:rsid w:val="001E1C02"/>
    <w:rsid w:val="002035EC"/>
    <w:rsid w:val="002035F9"/>
    <w:rsid w:val="00231907"/>
    <w:rsid w:val="0023377F"/>
    <w:rsid w:val="002642FA"/>
    <w:rsid w:val="002A586C"/>
    <w:rsid w:val="002A6A22"/>
    <w:rsid w:val="002A7332"/>
    <w:rsid w:val="002B1ABE"/>
    <w:rsid w:val="002C55FF"/>
    <w:rsid w:val="002C57A7"/>
    <w:rsid w:val="002E0CC9"/>
    <w:rsid w:val="002E3BF7"/>
    <w:rsid w:val="003140E1"/>
    <w:rsid w:val="003159F4"/>
    <w:rsid w:val="00324713"/>
    <w:rsid w:val="00354ECF"/>
    <w:rsid w:val="00370E1A"/>
    <w:rsid w:val="003763A3"/>
    <w:rsid w:val="003B1CF2"/>
    <w:rsid w:val="003B7271"/>
    <w:rsid w:val="003C2959"/>
    <w:rsid w:val="003C5CCC"/>
    <w:rsid w:val="003D52B2"/>
    <w:rsid w:val="00425E79"/>
    <w:rsid w:val="0044126B"/>
    <w:rsid w:val="004600F1"/>
    <w:rsid w:val="00470F5B"/>
    <w:rsid w:val="004A1E2B"/>
    <w:rsid w:val="004D0269"/>
    <w:rsid w:val="004F5C9F"/>
    <w:rsid w:val="005028AB"/>
    <w:rsid w:val="005C3699"/>
    <w:rsid w:val="005D7514"/>
    <w:rsid w:val="005E61D2"/>
    <w:rsid w:val="006062DE"/>
    <w:rsid w:val="00625449"/>
    <w:rsid w:val="006405C7"/>
    <w:rsid w:val="006570C8"/>
    <w:rsid w:val="00662E9C"/>
    <w:rsid w:val="00665EBE"/>
    <w:rsid w:val="00665FAE"/>
    <w:rsid w:val="0067244D"/>
    <w:rsid w:val="00675079"/>
    <w:rsid w:val="00677304"/>
    <w:rsid w:val="00694A4F"/>
    <w:rsid w:val="006A27C4"/>
    <w:rsid w:val="006C697B"/>
    <w:rsid w:val="006D0776"/>
    <w:rsid w:val="006D2CD2"/>
    <w:rsid w:val="006F7650"/>
    <w:rsid w:val="00714630"/>
    <w:rsid w:val="0071465A"/>
    <w:rsid w:val="00744869"/>
    <w:rsid w:val="00752CD9"/>
    <w:rsid w:val="00757C2A"/>
    <w:rsid w:val="00763731"/>
    <w:rsid w:val="0079218E"/>
    <w:rsid w:val="007B4585"/>
    <w:rsid w:val="007C7923"/>
    <w:rsid w:val="007D443C"/>
    <w:rsid w:val="007E458D"/>
    <w:rsid w:val="008370BB"/>
    <w:rsid w:val="00876425"/>
    <w:rsid w:val="008866F1"/>
    <w:rsid w:val="00893B31"/>
    <w:rsid w:val="00895BEB"/>
    <w:rsid w:val="008A35CC"/>
    <w:rsid w:val="008C3575"/>
    <w:rsid w:val="008D73B6"/>
    <w:rsid w:val="009101C3"/>
    <w:rsid w:val="0092541E"/>
    <w:rsid w:val="0095615F"/>
    <w:rsid w:val="00983832"/>
    <w:rsid w:val="0099746B"/>
    <w:rsid w:val="009B1893"/>
    <w:rsid w:val="009F4C1A"/>
    <w:rsid w:val="00A07E06"/>
    <w:rsid w:val="00A14515"/>
    <w:rsid w:val="00A32910"/>
    <w:rsid w:val="00A455C6"/>
    <w:rsid w:val="00A5270A"/>
    <w:rsid w:val="00A65BF0"/>
    <w:rsid w:val="00A71957"/>
    <w:rsid w:val="00A71B7C"/>
    <w:rsid w:val="00A85705"/>
    <w:rsid w:val="00A90EA8"/>
    <w:rsid w:val="00A94DFD"/>
    <w:rsid w:val="00AA5918"/>
    <w:rsid w:val="00AD460C"/>
    <w:rsid w:val="00AE0443"/>
    <w:rsid w:val="00AE68FB"/>
    <w:rsid w:val="00B274E0"/>
    <w:rsid w:val="00C20EC3"/>
    <w:rsid w:val="00C270A3"/>
    <w:rsid w:val="00C405E3"/>
    <w:rsid w:val="00C540C6"/>
    <w:rsid w:val="00C5526B"/>
    <w:rsid w:val="00C56759"/>
    <w:rsid w:val="00C62768"/>
    <w:rsid w:val="00C701D0"/>
    <w:rsid w:val="00C76CF7"/>
    <w:rsid w:val="00C81161"/>
    <w:rsid w:val="00C83901"/>
    <w:rsid w:val="00C926AA"/>
    <w:rsid w:val="00CB1756"/>
    <w:rsid w:val="00CB38A7"/>
    <w:rsid w:val="00D30202"/>
    <w:rsid w:val="00D45653"/>
    <w:rsid w:val="00D6204A"/>
    <w:rsid w:val="00D836E9"/>
    <w:rsid w:val="00DA3260"/>
    <w:rsid w:val="00DB22FF"/>
    <w:rsid w:val="00DD2253"/>
    <w:rsid w:val="00E05401"/>
    <w:rsid w:val="00E151CA"/>
    <w:rsid w:val="00E16DE9"/>
    <w:rsid w:val="00E273DB"/>
    <w:rsid w:val="00E36B8A"/>
    <w:rsid w:val="00E4723D"/>
    <w:rsid w:val="00E6586D"/>
    <w:rsid w:val="00E67F52"/>
    <w:rsid w:val="00E8609C"/>
    <w:rsid w:val="00EA426A"/>
    <w:rsid w:val="00EA4A70"/>
    <w:rsid w:val="00EC669E"/>
    <w:rsid w:val="00ED02A0"/>
    <w:rsid w:val="00F00A9D"/>
    <w:rsid w:val="00F01F3B"/>
    <w:rsid w:val="00F107B1"/>
    <w:rsid w:val="00F40559"/>
    <w:rsid w:val="00F52CB9"/>
    <w:rsid w:val="00F53E76"/>
    <w:rsid w:val="00F664AB"/>
    <w:rsid w:val="00F7437C"/>
    <w:rsid w:val="00F8778F"/>
    <w:rsid w:val="00FD2D14"/>
    <w:rsid w:val="00FD398F"/>
    <w:rsid w:val="00FE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E33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983832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CB38A7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38A7"/>
    <w:rPr>
      <w:rFonts w:ascii="Heiti TC Light" w:eastAsia="Heiti T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983832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CB38A7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38A7"/>
    <w:rPr>
      <w:rFonts w:ascii="Heiti TC Light" w:eastAsia="Heiti T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3D9611-3B57-0549-9BD7-12B2F434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1874</Characters>
  <Application>Microsoft Macintosh Word</Application>
  <DocSecurity>0</DocSecurity>
  <Lines>15</Lines>
  <Paragraphs>4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2011-2012年度下學期</vt:lpstr>
    </vt:vector>
  </TitlesOfParts>
  <Company>Toshiba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Ho, Wan Yi Eunice</cp:lastModifiedBy>
  <cp:revision>5</cp:revision>
  <cp:lastPrinted>2014-05-05T08:03:00Z</cp:lastPrinted>
  <dcterms:created xsi:type="dcterms:W3CDTF">2014-05-05T06:20:00Z</dcterms:created>
  <dcterms:modified xsi:type="dcterms:W3CDTF">2014-05-05T08:07:00Z</dcterms:modified>
</cp:coreProperties>
</file>